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00CC" w14:textId="77777777" w:rsidR="00B4322F" w:rsidRPr="00B4322F" w:rsidRDefault="00B4322F" w:rsidP="00B4322F">
      <w:pPr>
        <w:jc w:val="both"/>
        <w:rPr>
          <w:sz w:val="28"/>
          <w:szCs w:val="28"/>
        </w:rPr>
      </w:pPr>
      <w:r w:rsidRPr="00B4322F">
        <w:rPr>
          <w:b/>
          <w:bCs/>
          <w:sz w:val="28"/>
          <w:szCs w:val="28"/>
        </w:rPr>
        <w:t>Anexo. Condiciones Generales</w:t>
      </w:r>
    </w:p>
    <w:p w14:paraId="7EF8971B" w14:textId="77777777" w:rsidR="00B4322F" w:rsidRPr="00B4322F" w:rsidRDefault="00B4322F" w:rsidP="00B4322F">
      <w:pPr>
        <w:jc w:val="both"/>
        <w:rPr>
          <w:sz w:val="22"/>
          <w:szCs w:val="22"/>
        </w:rPr>
      </w:pPr>
      <w:r w:rsidRPr="00B4322F">
        <w:rPr>
          <w:sz w:val="22"/>
          <w:szCs w:val="22"/>
        </w:rPr>
        <w:t>En virtud de la firma del presente documento, D. Carlos Pérez Castro, director general, en nombre del Instituto Europeo de Posgrado (Calle Caléndula 93, 28109 Madrid, España), certifica que el/la solicitante ha sido admitido/a oficialmente en el programa y convocatoria indicados, con las condiciones económicas especiales de matriculación previamente establecidas.</w:t>
      </w:r>
    </w:p>
    <w:p w14:paraId="21C9D089" w14:textId="77777777" w:rsidR="00B4322F" w:rsidRPr="00B4322F" w:rsidRDefault="00B4322F" w:rsidP="00B4322F">
      <w:pPr>
        <w:jc w:val="both"/>
        <w:rPr>
          <w:sz w:val="22"/>
          <w:szCs w:val="22"/>
        </w:rPr>
      </w:pPr>
      <w:r w:rsidRPr="00B4322F">
        <w:rPr>
          <w:sz w:val="22"/>
          <w:szCs w:val="22"/>
        </w:rPr>
        <w:t>El primer pago se considera </w:t>
      </w:r>
      <w:r w:rsidRPr="00B4322F">
        <w:rPr>
          <w:b/>
          <w:bCs/>
          <w:sz w:val="22"/>
          <w:szCs w:val="22"/>
        </w:rPr>
        <w:t>Reserva de Plaza</w:t>
      </w:r>
      <w:r w:rsidRPr="00B4322F">
        <w:rPr>
          <w:sz w:val="22"/>
          <w:szCs w:val="22"/>
        </w:rPr>
        <w:t>, asegurando la plaza en el programa y convocatoria aprobados. </w:t>
      </w:r>
      <w:r w:rsidRPr="00B4322F">
        <w:rPr>
          <w:b/>
          <w:bCs/>
          <w:sz w:val="22"/>
          <w:szCs w:val="22"/>
        </w:rPr>
        <w:t>Para hacer efectivas las condiciones económicas indicadas, el alumno deberá confirmar su interés mediante el pago de la Reserva de Plaza.</w:t>
      </w:r>
      <w:r w:rsidRPr="00B4322F">
        <w:rPr>
          <w:sz w:val="22"/>
          <w:szCs w:val="22"/>
        </w:rPr>
        <w:t> Para formalizar la matrícula, el alumno deberá abonar la Reserva de Plaza y remitir este certificado </w:t>
      </w:r>
      <w:r w:rsidRPr="00B4322F">
        <w:rPr>
          <w:b/>
          <w:bCs/>
          <w:sz w:val="22"/>
          <w:szCs w:val="22"/>
        </w:rPr>
        <w:t>firmado y escaneado</w:t>
      </w:r>
      <w:r w:rsidRPr="00B4322F">
        <w:rPr>
          <w:sz w:val="22"/>
          <w:szCs w:val="22"/>
        </w:rPr>
        <w:t> dentro del plazo indicado. </w:t>
      </w:r>
      <w:r w:rsidRPr="00B4322F">
        <w:rPr>
          <w:b/>
          <w:bCs/>
          <w:sz w:val="22"/>
          <w:szCs w:val="22"/>
        </w:rPr>
        <w:t>Posteriormente, el alumno deberá cumplimentar la documentación de matriculación requerida por la Institución.</w:t>
      </w:r>
    </w:p>
    <w:p w14:paraId="5651D6A2" w14:textId="77777777" w:rsidR="00B4322F" w:rsidRPr="00B4322F" w:rsidRDefault="00B4322F" w:rsidP="00B4322F">
      <w:pPr>
        <w:jc w:val="both"/>
        <w:rPr>
          <w:sz w:val="22"/>
          <w:szCs w:val="22"/>
        </w:rPr>
      </w:pPr>
      <w:r w:rsidRPr="00B4322F">
        <w:rPr>
          <w:sz w:val="22"/>
          <w:szCs w:val="22"/>
        </w:rPr>
        <w:t>Una vez matriculado, el alumno adquiere o renueva su condición de estudiante regular, queda adscrito a un programa y asume todas las obligaciones académicas y financieras según el Reglamento Estudiantil, disponible en la web institucional. El Instituto proporcionará acceso a la plataforma de estudio y seguimiento académico por parte de tutores y claustro docente.</w:t>
      </w:r>
    </w:p>
    <w:p w14:paraId="1CA3EDE7" w14:textId="77777777" w:rsidR="00B4322F" w:rsidRPr="00B4322F" w:rsidRDefault="00B4322F" w:rsidP="00B4322F">
      <w:pPr>
        <w:jc w:val="both"/>
        <w:rPr>
          <w:sz w:val="22"/>
          <w:szCs w:val="22"/>
        </w:rPr>
      </w:pPr>
      <w:r w:rsidRPr="00B4322F">
        <w:rPr>
          <w:sz w:val="22"/>
          <w:szCs w:val="22"/>
        </w:rPr>
        <w:t>El programa puede financiarse sin intereses, abonando las cuotas mensuales, como máximo, en el día del vencimiento señalado en el calendario de pagos. El mantenimiento de la beca estará condicionado al cumplimiento puntual de los pagos. En caso de imposibilidad justificada de continuar, el alumno podrá trasladarse a la siguiente convocatoria disponible, siempre que el alumno esté al corriente de pago y abone la siguiente mensualidad del calendario de pagos. En el caso de que el alumno no haya iniciado el programa, deberá abonar la primera mensualidad para poder trasladarse y el importe de esa primera cuota se deducirá del importe total pendiente. Están permitidos, como máximo, dos traslados de convocatoria por alumno y el plazo máximo para completar el programa es de 28 meses, incluidos los plazos de traslado.</w:t>
      </w:r>
    </w:p>
    <w:p w14:paraId="57EA83B8" w14:textId="77777777" w:rsidR="00B4322F" w:rsidRPr="00B4322F" w:rsidRDefault="00B4322F" w:rsidP="00B4322F">
      <w:pPr>
        <w:jc w:val="both"/>
        <w:rPr>
          <w:sz w:val="22"/>
          <w:szCs w:val="22"/>
        </w:rPr>
      </w:pPr>
      <w:r w:rsidRPr="00B4322F">
        <w:rPr>
          <w:sz w:val="22"/>
          <w:szCs w:val="22"/>
        </w:rPr>
        <w:t>Si la institución debe suspender o aplazar la convocatoria por causas internas, el alumno podrá matricularse en otra convocatoria sin coste o solicitar la devolución de la Reserva de Plaza. El Instituto y el alumno se someten a la jurisdicción de los tribunales de Madrid para cualquier controversia.</w:t>
      </w:r>
    </w:p>
    <w:p w14:paraId="5ACC0AA6" w14:textId="77777777" w:rsidR="00B4322F" w:rsidRPr="00B4322F" w:rsidRDefault="00B4322F" w:rsidP="00B4322F">
      <w:pPr>
        <w:jc w:val="both"/>
        <w:rPr>
          <w:sz w:val="22"/>
          <w:szCs w:val="22"/>
        </w:rPr>
      </w:pPr>
      <w:r w:rsidRPr="00B4322F">
        <w:rPr>
          <w:b/>
          <w:bCs/>
          <w:sz w:val="22"/>
          <w:szCs w:val="22"/>
        </w:rPr>
        <w:t>Contenido del Programa</w:t>
      </w:r>
    </w:p>
    <w:p w14:paraId="60C17638" w14:textId="77777777" w:rsidR="00B4322F" w:rsidRPr="00B4322F" w:rsidRDefault="00B4322F" w:rsidP="00B4322F">
      <w:pPr>
        <w:jc w:val="both"/>
        <w:rPr>
          <w:sz w:val="22"/>
          <w:szCs w:val="22"/>
        </w:rPr>
      </w:pPr>
      <w:r w:rsidRPr="00B4322F">
        <w:rPr>
          <w:sz w:val="22"/>
          <w:szCs w:val="22"/>
        </w:rPr>
        <w:t>El contenido académico detallado se puede consultar a través de la web institucional. El Instituto se reserva el derecho de realizar ajustes en la estructura y contenidos para garantizar la calidad y vigencia del programa.</w:t>
      </w:r>
    </w:p>
    <w:p w14:paraId="78E11C1B" w14:textId="77777777" w:rsidR="00B4322F" w:rsidRPr="00B4322F" w:rsidRDefault="00B4322F" w:rsidP="00B4322F">
      <w:pPr>
        <w:jc w:val="both"/>
        <w:rPr>
          <w:sz w:val="22"/>
          <w:szCs w:val="22"/>
        </w:rPr>
      </w:pPr>
      <w:r w:rsidRPr="00B4322F">
        <w:rPr>
          <w:b/>
          <w:bCs/>
          <w:sz w:val="22"/>
          <w:szCs w:val="22"/>
        </w:rPr>
        <w:t>Tratamiento de Datos Personales</w:t>
      </w:r>
    </w:p>
    <w:p w14:paraId="6F0028DF" w14:textId="77777777" w:rsidR="00B4322F" w:rsidRPr="00B4322F" w:rsidRDefault="00B4322F" w:rsidP="00B4322F">
      <w:pPr>
        <w:jc w:val="both"/>
        <w:rPr>
          <w:sz w:val="22"/>
          <w:szCs w:val="22"/>
        </w:rPr>
      </w:pPr>
      <w:r w:rsidRPr="00B4322F">
        <w:rPr>
          <w:sz w:val="22"/>
          <w:szCs w:val="22"/>
        </w:rPr>
        <w:t>En cumplimiento del Reglamento General de Protección de Datos (UE 2016/679) y la Ley Orgánica 3/2018, los datos del alumno serán tratados para la gestión del proceso de admisión y del programa en caso de aceptación. </w:t>
      </w:r>
      <w:r w:rsidRPr="00B4322F">
        <w:rPr>
          <w:b/>
          <w:bCs/>
          <w:sz w:val="22"/>
          <w:szCs w:val="22"/>
        </w:rPr>
        <w:t>Los datos solicitados son necesarios para dicha finalidad</w:t>
      </w:r>
      <w:r w:rsidRPr="00B4322F">
        <w:rPr>
          <w:sz w:val="22"/>
          <w:szCs w:val="22"/>
        </w:rPr>
        <w:t> y se conservarán según obligaciones legales, </w:t>
      </w:r>
      <w:r w:rsidRPr="00B4322F">
        <w:rPr>
          <w:b/>
          <w:bCs/>
          <w:sz w:val="22"/>
          <w:szCs w:val="22"/>
        </w:rPr>
        <w:t>aplicando medidas de seguridad que garanticen la debida reserva.</w:t>
      </w:r>
      <w:r w:rsidRPr="00B4322F">
        <w:rPr>
          <w:sz w:val="22"/>
          <w:szCs w:val="22"/>
        </w:rPr>
        <w:t> Durante el desarrollo del programa y una vez finalizado, los datos identificativos podrán utilizarse para </w:t>
      </w:r>
      <w:r w:rsidRPr="00B4322F">
        <w:rPr>
          <w:b/>
          <w:bCs/>
          <w:sz w:val="22"/>
          <w:szCs w:val="22"/>
        </w:rPr>
        <w:t>el envío de comunicaciones por medios electrónicos</w:t>
      </w:r>
      <w:r w:rsidRPr="00B4322F">
        <w:rPr>
          <w:sz w:val="22"/>
          <w:szCs w:val="22"/>
        </w:rPr>
        <w:t> sobre actividades y novedades del Instituto. IEP no cederá los datos a terceros salvo obligación legal.</w:t>
      </w:r>
    </w:p>
    <w:p w14:paraId="733701B4" w14:textId="500CDB58" w:rsidR="008358D1" w:rsidRPr="00B4322F" w:rsidRDefault="00B4322F">
      <w:pPr>
        <w:rPr>
          <w:sz w:val="22"/>
          <w:szCs w:val="22"/>
        </w:rPr>
      </w:pPr>
      <w:r w:rsidRPr="00B4322F">
        <w:rPr>
          <w:sz w:val="22"/>
          <w:szCs w:val="22"/>
        </w:rPr>
        <w:t>El alumno puede ejercer sus derechos de acceso, rectificación, supresión, limitación, oposición y portabilidad escribiendo a informacion@iep.edu.es, así como presentar reclamaciones ante la Agencia Española de Protección de Datos.</w:t>
      </w:r>
    </w:p>
    <w:sectPr w:rsidR="008358D1" w:rsidRPr="00B4322F" w:rsidSect="00B4322F">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2F"/>
    <w:rsid w:val="008358D1"/>
    <w:rsid w:val="00B4322F"/>
    <w:rsid w:val="00E575A7"/>
    <w:rsid w:val="00FC5F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E5DF"/>
  <w15:chartTrackingRefBased/>
  <w15:docId w15:val="{D739CB79-06F0-48E8-AC32-555A814B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43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3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32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32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32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32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32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32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32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32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432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32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32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32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32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32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32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322F"/>
    <w:rPr>
      <w:rFonts w:eastAsiaTheme="majorEastAsia" w:cstheme="majorBidi"/>
      <w:color w:val="272727" w:themeColor="text1" w:themeTint="D8"/>
    </w:rPr>
  </w:style>
  <w:style w:type="paragraph" w:styleId="Ttulo">
    <w:name w:val="Title"/>
    <w:basedOn w:val="Normal"/>
    <w:next w:val="Normal"/>
    <w:link w:val="TtuloCar"/>
    <w:uiPriority w:val="10"/>
    <w:qFormat/>
    <w:rsid w:val="00B43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32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32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32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322F"/>
    <w:pPr>
      <w:spacing w:before="160"/>
      <w:jc w:val="center"/>
    </w:pPr>
    <w:rPr>
      <w:i/>
      <w:iCs/>
      <w:color w:val="404040" w:themeColor="text1" w:themeTint="BF"/>
    </w:rPr>
  </w:style>
  <w:style w:type="character" w:customStyle="1" w:styleId="CitaCar">
    <w:name w:val="Cita Car"/>
    <w:basedOn w:val="Fuentedeprrafopredeter"/>
    <w:link w:val="Cita"/>
    <w:uiPriority w:val="29"/>
    <w:rsid w:val="00B4322F"/>
    <w:rPr>
      <w:i/>
      <w:iCs/>
      <w:color w:val="404040" w:themeColor="text1" w:themeTint="BF"/>
    </w:rPr>
  </w:style>
  <w:style w:type="paragraph" w:styleId="Prrafodelista">
    <w:name w:val="List Paragraph"/>
    <w:basedOn w:val="Normal"/>
    <w:uiPriority w:val="34"/>
    <w:qFormat/>
    <w:rsid w:val="00B4322F"/>
    <w:pPr>
      <w:ind w:left="720"/>
      <w:contextualSpacing/>
    </w:pPr>
  </w:style>
  <w:style w:type="character" w:styleId="nfasisintenso">
    <w:name w:val="Intense Emphasis"/>
    <w:basedOn w:val="Fuentedeprrafopredeter"/>
    <w:uiPriority w:val="21"/>
    <w:qFormat/>
    <w:rsid w:val="00B4322F"/>
    <w:rPr>
      <w:i/>
      <w:iCs/>
      <w:color w:val="0F4761" w:themeColor="accent1" w:themeShade="BF"/>
    </w:rPr>
  </w:style>
  <w:style w:type="paragraph" w:styleId="Citadestacada">
    <w:name w:val="Intense Quote"/>
    <w:basedOn w:val="Normal"/>
    <w:next w:val="Normal"/>
    <w:link w:val="CitadestacadaCar"/>
    <w:uiPriority w:val="30"/>
    <w:qFormat/>
    <w:rsid w:val="00B43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322F"/>
    <w:rPr>
      <w:i/>
      <w:iCs/>
      <w:color w:val="0F4761" w:themeColor="accent1" w:themeShade="BF"/>
    </w:rPr>
  </w:style>
  <w:style w:type="character" w:styleId="Referenciaintensa">
    <w:name w:val="Intense Reference"/>
    <w:basedOn w:val="Fuentedeprrafopredeter"/>
    <w:uiPriority w:val="32"/>
    <w:qFormat/>
    <w:rsid w:val="00B432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2965</Characters>
  <Application>Microsoft Office Word</Application>
  <DocSecurity>0</DocSecurity>
  <Lines>64</Lines>
  <Paragraphs>26</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Olarte Moyano</dc:creator>
  <cp:keywords/>
  <dc:description/>
  <cp:lastModifiedBy>Juan Carlos Olarte Moyano</cp:lastModifiedBy>
  <cp:revision>1</cp:revision>
  <dcterms:created xsi:type="dcterms:W3CDTF">2026-02-06T14:00:00Z</dcterms:created>
  <dcterms:modified xsi:type="dcterms:W3CDTF">2026-02-06T14:01:00Z</dcterms:modified>
</cp:coreProperties>
</file>