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41C27" w14:textId="6D2EEB81" w:rsidR="00B5191D" w:rsidRPr="00B63B28" w:rsidRDefault="00B5191D" w:rsidP="00B63B28">
      <w:pPr>
        <w:rPr>
          <w:szCs w:val="20"/>
          <w:lang w:val="es-ES"/>
        </w:rPr>
      </w:pPr>
    </w:p>
    <w:p w14:paraId="20D8D3F8" w14:textId="25D5A3E5" w:rsidR="00B63B28" w:rsidRPr="00B63B28" w:rsidRDefault="00B63B28" w:rsidP="00B63B28">
      <w:pPr>
        <w:rPr>
          <w:szCs w:val="20"/>
          <w:lang w:val="es-ES"/>
        </w:rPr>
      </w:pPr>
    </w:p>
    <w:p w14:paraId="394895BB" w14:textId="77777777" w:rsidR="00B63B28" w:rsidRPr="00B63B28" w:rsidRDefault="00B63B28" w:rsidP="00401D6E">
      <w:pPr>
        <w:jc w:val="center"/>
        <w:rPr>
          <w:szCs w:val="20"/>
          <w:lang w:val="es-ES"/>
        </w:rPr>
      </w:pPr>
    </w:p>
    <w:p w14:paraId="50EC851F" w14:textId="4283F409" w:rsidR="0066400D" w:rsidRPr="00C971E7" w:rsidRDefault="0066400D" w:rsidP="0066400D">
      <w:pPr>
        <w:spacing w:after="160" w:line="259" w:lineRule="auto"/>
        <w:jc w:val="left"/>
        <w:rPr>
          <w:rFonts w:ascii="Montserrat Black" w:hAnsi="Montserrat Black"/>
          <w:b/>
          <w:bCs/>
          <w:sz w:val="52"/>
          <w:szCs w:val="52"/>
          <w:lang w:val="es-ES"/>
        </w:rPr>
      </w:pPr>
      <w:r w:rsidRPr="00E5230B">
        <w:rPr>
          <w:rFonts w:ascii="Montserrat Black" w:hAnsi="Montserrat Black"/>
          <w:b/>
          <w:bCs/>
          <w:sz w:val="52"/>
          <w:szCs w:val="52"/>
          <w:lang w:val="es-ES"/>
        </w:rPr>
        <w:t>Los objetivos de la Agenda 2030, una guía para la aplicación de criterios ASG en la gestión empresarial</w:t>
      </w:r>
    </w:p>
    <w:p w14:paraId="1CBBDF77" w14:textId="77777777" w:rsidR="0066400D" w:rsidRDefault="0066400D" w:rsidP="0066400D">
      <w:pPr>
        <w:pStyle w:val="Titulo"/>
        <w:jc w:val="left"/>
      </w:pPr>
    </w:p>
    <w:p w14:paraId="6E788C9A" w14:textId="77777777" w:rsidR="0066400D" w:rsidRDefault="0066400D" w:rsidP="0066400D">
      <w:pPr>
        <w:jc w:val="left"/>
        <w:rPr>
          <w:caps/>
          <w:szCs w:val="20"/>
          <w:lang w:val="es-ES"/>
        </w:rPr>
      </w:pPr>
    </w:p>
    <w:p w14:paraId="21B6EEE0" w14:textId="77777777" w:rsidR="0066400D" w:rsidRPr="00D22661" w:rsidRDefault="0066400D" w:rsidP="0066400D">
      <w:pPr>
        <w:pBdr>
          <w:bottom w:val="single" w:sz="4" w:space="1" w:color="D9D9D9" w:themeColor="background1" w:themeShade="D9"/>
        </w:pBdr>
        <w:spacing w:line="360" w:lineRule="auto"/>
        <w:jc w:val="left"/>
        <w:rPr>
          <w:color w:val="C1302F"/>
          <w:szCs w:val="20"/>
          <w:lang w:val="es-ES"/>
        </w:rPr>
      </w:pPr>
      <w:r w:rsidRPr="00D22661">
        <w:rPr>
          <w:rFonts w:ascii="Montserrat Black" w:hAnsi="Montserrat Black"/>
          <w:b/>
          <w:bCs/>
          <w:color w:val="C1302F"/>
          <w:szCs w:val="20"/>
          <w:lang w:val="es-ES"/>
        </w:rPr>
        <w:t>INTRODUCCIÓN</w:t>
      </w:r>
    </w:p>
    <w:p w14:paraId="01F6D5D4" w14:textId="77777777" w:rsidR="0066400D" w:rsidRDefault="0066400D" w:rsidP="0066400D">
      <w:pPr>
        <w:rPr>
          <w:szCs w:val="20"/>
          <w:lang w:val="es-ES"/>
        </w:rPr>
      </w:pPr>
    </w:p>
    <w:p w14:paraId="7575E04F" w14:textId="58865BB6" w:rsidR="0066400D" w:rsidRPr="00E5230B" w:rsidRDefault="0066400D" w:rsidP="0066400D">
      <w:pPr>
        <w:spacing w:line="276" w:lineRule="auto"/>
      </w:pPr>
      <w:r w:rsidRPr="00E5230B">
        <w:t>La sostenibilidad y el buen gobierno corporativo son cada vez más</w:t>
      </w:r>
      <w:r>
        <w:t>,</w:t>
      </w:r>
      <w:r w:rsidRPr="00E5230B">
        <w:t xml:space="preserve"> elementos clave de la gestión empresarial. En la Unión Europea se han desarrollado normas que obligan a las grandes empresas a publicar información relacionada con estos criterios ambientales sociales y </w:t>
      </w:r>
      <w:r>
        <w:t>de gobierno corporativo</w:t>
      </w:r>
      <w:r w:rsidRPr="00E5230B">
        <w:t>, favoreciendo la transparencia y la capacidad de los interesados para tomar decisiones que los tengan en cuenta</w:t>
      </w:r>
      <w:r>
        <w:t>. P</w:t>
      </w:r>
      <w:r w:rsidRPr="00E5230B">
        <w:t>or otra parte, la ONU ha propuesto desde 2015 una serie de objetivos de desarrollo sostenible, dirigidos a gobiernos, organizaciones e instituciones de todo el mundo para combatir la pobreza y proteger nuestro planeta. Su horizonte temporal alcanza el año 2030, de donde se ha</w:t>
      </w:r>
      <w:r>
        <w:t>n venido en conocer como A</w:t>
      </w:r>
      <w:r w:rsidRPr="00E5230B">
        <w:t>genda 2030.</w:t>
      </w:r>
    </w:p>
    <w:p w14:paraId="462B1CAE" w14:textId="77777777" w:rsidR="0066400D" w:rsidRPr="00E5230B" w:rsidRDefault="0066400D" w:rsidP="0066400D">
      <w:pPr>
        <w:spacing w:before="120" w:line="276" w:lineRule="auto"/>
      </w:pPr>
      <w:r w:rsidRPr="00E5230B">
        <w:t>La amplitud, complejidad y diversidad de estas normas e iniciativas puede hacer difícil comprender su alcance y articular acciones de gestión empresarial acordes a sus exigencias.</w:t>
      </w:r>
    </w:p>
    <w:p w14:paraId="7EF811DA" w14:textId="77777777" w:rsidR="0066400D" w:rsidRPr="00E5230B" w:rsidRDefault="0066400D" w:rsidP="00582AD0">
      <w:pPr>
        <w:spacing w:before="120" w:line="276" w:lineRule="auto"/>
      </w:pPr>
      <w:r w:rsidRPr="00E5230B">
        <w:t>En esta</w:t>
      </w:r>
      <w:r>
        <w:t xml:space="preserve"> Masterc</w:t>
      </w:r>
      <w:r w:rsidRPr="00E5230B">
        <w:t xml:space="preserve">lass, aportaremos, luz y orden en cuanto a: </w:t>
      </w:r>
    </w:p>
    <w:p w14:paraId="0DD1E5D0" w14:textId="5A70EBAA" w:rsidR="0066400D" w:rsidRPr="00E5230B" w:rsidRDefault="0066400D" w:rsidP="00582AD0">
      <w:pPr>
        <w:pStyle w:val="Prrafodelista"/>
        <w:numPr>
          <w:ilvl w:val="0"/>
          <w:numId w:val="2"/>
        </w:numPr>
        <w:spacing w:before="120" w:after="160" w:line="276" w:lineRule="auto"/>
        <w:ind w:left="714" w:hanging="357"/>
        <w:jc w:val="left"/>
      </w:pPr>
      <w:r w:rsidRPr="00E5230B">
        <w:t xml:space="preserve">qué relación puede establecerse entre los criterios a </w:t>
      </w:r>
      <w:r>
        <w:t>A</w:t>
      </w:r>
      <w:r w:rsidRPr="00E5230B">
        <w:t>SG y los ODS.</w:t>
      </w:r>
    </w:p>
    <w:p w14:paraId="6229B3F8" w14:textId="77777777" w:rsidR="0066400D" w:rsidRDefault="0066400D" w:rsidP="0066400D">
      <w:pPr>
        <w:pStyle w:val="Prrafodelista"/>
        <w:numPr>
          <w:ilvl w:val="0"/>
          <w:numId w:val="2"/>
        </w:numPr>
        <w:spacing w:after="160" w:line="276" w:lineRule="auto"/>
        <w:jc w:val="left"/>
      </w:pPr>
      <w:r>
        <w:t>qué</w:t>
      </w:r>
      <w:r w:rsidRPr="00E5230B">
        <w:t xml:space="preserve"> normas europeas se han desarrollado para impulsar la sostenibilidad empresarial</w:t>
      </w:r>
    </w:p>
    <w:p w14:paraId="486A1BBA" w14:textId="1F2D5C67" w:rsidR="0066400D" w:rsidRPr="00E5230B" w:rsidRDefault="0066400D" w:rsidP="0066400D">
      <w:pPr>
        <w:pStyle w:val="Prrafodelista"/>
        <w:numPr>
          <w:ilvl w:val="0"/>
          <w:numId w:val="2"/>
        </w:numPr>
        <w:spacing w:after="160" w:line="276" w:lineRule="auto"/>
        <w:jc w:val="left"/>
      </w:pPr>
      <w:r w:rsidRPr="00E5230B">
        <w:t>ejemplos de informe</w:t>
      </w:r>
      <w:r>
        <w:t>s</w:t>
      </w:r>
      <w:r w:rsidRPr="00E5230B">
        <w:t xml:space="preserve"> de sostenibilidad</w:t>
      </w:r>
    </w:p>
    <w:p w14:paraId="5B510DAB" w14:textId="77777777" w:rsidR="0066400D" w:rsidRDefault="0066400D" w:rsidP="0066400D">
      <w:pPr>
        <w:rPr>
          <w:szCs w:val="20"/>
          <w:lang w:val="es-ES"/>
        </w:rPr>
      </w:pPr>
    </w:p>
    <w:p w14:paraId="3911BB4C" w14:textId="77777777" w:rsidR="00C971E7" w:rsidRDefault="00C971E7">
      <w:pPr>
        <w:spacing w:line="240" w:lineRule="auto"/>
        <w:jc w:val="left"/>
        <w:rPr>
          <w:rFonts w:ascii="Montserrat Black" w:hAnsi="Montserrat Black"/>
          <w:b/>
          <w:bCs/>
          <w:color w:val="C1302F"/>
          <w:szCs w:val="20"/>
          <w:lang w:val="es-ES"/>
        </w:rPr>
      </w:pPr>
      <w:r>
        <w:rPr>
          <w:rFonts w:ascii="Montserrat Black" w:hAnsi="Montserrat Black"/>
          <w:b/>
          <w:bCs/>
          <w:color w:val="C1302F"/>
          <w:szCs w:val="20"/>
          <w:lang w:val="es-ES"/>
        </w:rPr>
        <w:br w:type="page"/>
      </w:r>
    </w:p>
    <w:p w14:paraId="74C76289" w14:textId="77777777" w:rsidR="00C971E7" w:rsidRDefault="00C971E7" w:rsidP="006E0333">
      <w:pPr>
        <w:pBdr>
          <w:bottom w:val="single" w:sz="4" w:space="1" w:color="D9D9D9" w:themeColor="background1" w:themeShade="D9"/>
        </w:pBdr>
        <w:spacing w:line="360" w:lineRule="auto"/>
        <w:jc w:val="left"/>
        <w:rPr>
          <w:rFonts w:ascii="Montserrat Black" w:hAnsi="Montserrat Black"/>
          <w:b/>
          <w:bCs/>
          <w:color w:val="C1302F"/>
          <w:szCs w:val="20"/>
          <w:lang w:val="es-ES"/>
        </w:rPr>
      </w:pPr>
    </w:p>
    <w:p w14:paraId="33ACA111" w14:textId="784B1DE9" w:rsidR="006E0333" w:rsidRPr="00D22661" w:rsidRDefault="006E0333" w:rsidP="006E0333">
      <w:pPr>
        <w:pBdr>
          <w:bottom w:val="single" w:sz="4" w:space="1" w:color="D9D9D9" w:themeColor="background1" w:themeShade="D9"/>
        </w:pBdr>
        <w:spacing w:line="360" w:lineRule="auto"/>
        <w:jc w:val="left"/>
        <w:rPr>
          <w:color w:val="C1302F"/>
          <w:szCs w:val="20"/>
          <w:lang w:val="es-ES"/>
        </w:rPr>
      </w:pPr>
      <w:r>
        <w:rPr>
          <w:rFonts w:ascii="Montserrat Black" w:hAnsi="Montserrat Black"/>
          <w:b/>
          <w:bCs/>
          <w:color w:val="C1302F"/>
          <w:szCs w:val="20"/>
          <w:lang w:val="es-ES"/>
        </w:rPr>
        <w:t>PONENTE</w:t>
      </w:r>
    </w:p>
    <w:p w14:paraId="353AA0BD" w14:textId="201C1B61" w:rsidR="006E0333" w:rsidRPr="006E0333" w:rsidRDefault="00A329D8" w:rsidP="0026717B">
      <w:pPr>
        <w:spacing w:line="276" w:lineRule="auto"/>
        <w:rPr>
          <w:rFonts w:ascii="Montserrat Black" w:hAnsi="Montserrat Black"/>
          <w:b/>
          <w:bCs/>
          <w:sz w:val="40"/>
          <w:szCs w:val="40"/>
          <w:lang w:val="es-ES"/>
        </w:rPr>
      </w:pPr>
      <w:r>
        <w:rPr>
          <w:rFonts w:ascii="Montserrat Black" w:hAnsi="Montserrat Black"/>
          <w:b/>
          <w:bCs/>
          <w:sz w:val="40"/>
          <w:szCs w:val="40"/>
          <w:lang w:val="es-ES"/>
        </w:rPr>
        <w:t>Pilar Sánchez Iglesias</w:t>
      </w:r>
    </w:p>
    <w:p w14:paraId="799FE501" w14:textId="1FBAC86E" w:rsidR="00C971E7" w:rsidRPr="00C971E7" w:rsidRDefault="006E0333" w:rsidP="00C971E7">
      <w:r>
        <w:rPr>
          <w:lang w:val="es-ES"/>
        </w:rPr>
        <w:br/>
      </w:r>
    </w:p>
    <w:p w14:paraId="2DCE4372" w14:textId="1FC162F2" w:rsidR="00BA2868" w:rsidRPr="00043A35" w:rsidRDefault="00C971E7" w:rsidP="0066400D">
      <w:r w:rsidRPr="00C971E7">
        <w:drawing>
          <wp:anchor distT="0" distB="0" distL="114300" distR="114300" simplePos="0" relativeHeight="251660288" behindDoc="1" locked="0" layoutInCell="1" allowOverlap="1" wp14:anchorId="446F370E" wp14:editId="401B3FB0">
            <wp:simplePos x="0" y="0"/>
            <wp:positionH relativeFrom="margin">
              <wp:align>left</wp:align>
            </wp:positionH>
            <wp:positionV relativeFrom="paragraph">
              <wp:posOffset>23495</wp:posOffset>
            </wp:positionV>
            <wp:extent cx="1428750" cy="1729105"/>
            <wp:effectExtent l="0" t="0" r="0" b="4445"/>
            <wp:wrapTight wrapText="bothSides">
              <wp:wrapPolygon edited="0">
                <wp:start x="0" y="0"/>
                <wp:lineTo x="0" y="21418"/>
                <wp:lineTo x="21312" y="21418"/>
                <wp:lineTo x="21312" y="0"/>
                <wp:lineTo x="0" y="0"/>
              </wp:wrapPolygon>
            </wp:wrapTight>
            <wp:docPr id="1386019128" name="Imagen 4" descr="Una mujer sonriend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019128" name="Imagen 4" descr="Una mujer sonriendo&#10;&#10;El contenido generado por IA puede ser incorrecto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3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650" cy="1737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2868" w:rsidRPr="00043A35">
        <w:t>Licenciada en Ciencias Económicas y Empresariales y Actuario de Seguros por la Universidad Complutense de Madrid. Miembro titular del Instituto de Actuarios Españoles. Gestor Administrativo. Asesora de Finanzas Sostenibles EFPA.</w:t>
      </w:r>
    </w:p>
    <w:p w14:paraId="15842280" w14:textId="3C310923" w:rsidR="00BA2868" w:rsidRPr="00BA2868" w:rsidRDefault="00BA2868" w:rsidP="00BA2868">
      <w:pPr>
        <w:spacing w:before="120" w:after="120"/>
      </w:pPr>
      <w:r>
        <w:t>Cuenta con una amplia</w:t>
      </w:r>
      <w:r w:rsidRPr="00BA2868">
        <w:t xml:space="preserve"> experiencia como consultora de gestión de riesgos, financiera y </w:t>
      </w:r>
      <w:r>
        <w:t>de previsión social</w:t>
      </w:r>
      <w:r w:rsidRPr="00BA2868">
        <w:t xml:space="preserve">. Ha dirigido departamentos en diversas compañías, incluyendo grandes corporaciones líderes en el sector a nivel global, como Andersen </w:t>
      </w:r>
      <w:proofErr w:type="spellStart"/>
      <w:r w:rsidRPr="00BA2868">
        <w:t>Consulting</w:t>
      </w:r>
      <w:proofErr w:type="spellEnd"/>
      <w:r w:rsidRPr="00BA2868">
        <w:t xml:space="preserve"> o Mercer </w:t>
      </w:r>
      <w:proofErr w:type="spellStart"/>
      <w:r w:rsidRPr="00BA2868">
        <w:t>Consulting</w:t>
      </w:r>
      <w:proofErr w:type="spellEnd"/>
      <w:r w:rsidRPr="00BA2868">
        <w:t xml:space="preserve">, y ha formado parte del equipo emprendedor y directivo creador de la compañía </w:t>
      </w:r>
      <w:r>
        <w:t xml:space="preserve">IDEAS </w:t>
      </w:r>
      <w:r w:rsidRPr="00BA2868">
        <w:t>S.A.</w:t>
      </w:r>
    </w:p>
    <w:p w14:paraId="092C3709" w14:textId="3333662E" w:rsidR="00BA2868" w:rsidRDefault="00BA2868" w:rsidP="00BA2868">
      <w:pPr>
        <w:spacing w:before="120" w:after="120"/>
        <w:rPr>
          <w:spacing w:val="-1"/>
          <w:lang w:val="es-ES"/>
        </w:rPr>
      </w:pPr>
      <w:r>
        <w:t>C</w:t>
      </w:r>
      <w:r w:rsidRPr="00BA2868">
        <w:t>ompagina su labor de consultoría con su faceta de formadora, ya sea en el diseño y realización de acciones formativas</w:t>
      </w:r>
      <w:r>
        <w:t xml:space="preserve"> y </w:t>
      </w:r>
      <w:r w:rsidRPr="00BA2868">
        <w:t>planes de actualización profesional para</w:t>
      </w:r>
      <w:r>
        <w:rPr>
          <w:spacing w:val="-1"/>
          <w:lang w:val="es-ES"/>
        </w:rPr>
        <w:t xml:space="preserve"> personal del sector asegurador y financiero.</w:t>
      </w:r>
    </w:p>
    <w:p w14:paraId="5C407DF4" w14:textId="77777777" w:rsidR="00BA2868" w:rsidRDefault="00BA2868" w:rsidP="00BA2868">
      <w:pPr>
        <w:spacing w:before="120" w:after="120"/>
      </w:pPr>
      <w:r w:rsidRPr="00BA2868">
        <w:t>Destaca su orientación al desarrollo del negocio y su alta comprensión de las necesidades y objetivos del cliente</w:t>
      </w:r>
      <w:r>
        <w:t xml:space="preserve"> y del alumno</w:t>
      </w:r>
      <w:r w:rsidRPr="00BA2868">
        <w:t>, así como su implicación, capacidad comunicativa y de motivación, que ha puesto en práctica en el liderazgo y coordinación de equipos multidisciplinares altamente cualificados.</w:t>
      </w:r>
    </w:p>
    <w:p w14:paraId="6535E961" w14:textId="69B4E84B" w:rsidR="00BA2868" w:rsidRPr="00BA2868" w:rsidRDefault="00BA2868" w:rsidP="00BA2868">
      <w:pPr>
        <w:spacing w:before="120" w:after="120"/>
      </w:pPr>
      <w:r w:rsidRPr="00BA2868">
        <w:t>Es miembro titular del Instituto de Actuarios Españoles con el número 1230, y ha sido miembro de la junta directiva de OCOPEN en 2021.</w:t>
      </w:r>
    </w:p>
    <w:p w14:paraId="5D32C520" w14:textId="32C35FDC" w:rsidR="009E0E43" w:rsidRDefault="009E0E43" w:rsidP="009E0E43">
      <w:pPr>
        <w:rPr>
          <w:lang w:val="es-ES"/>
        </w:rPr>
      </w:pPr>
    </w:p>
    <w:p w14:paraId="014E47A0" w14:textId="12411695" w:rsidR="006E0333" w:rsidRPr="00D22661" w:rsidRDefault="006E0333" w:rsidP="006E0333">
      <w:pPr>
        <w:pBdr>
          <w:bottom w:val="single" w:sz="4" w:space="1" w:color="D9D9D9" w:themeColor="background1" w:themeShade="D9"/>
        </w:pBdr>
        <w:spacing w:line="360" w:lineRule="auto"/>
        <w:jc w:val="left"/>
        <w:rPr>
          <w:color w:val="C1302F"/>
          <w:szCs w:val="20"/>
          <w:lang w:val="es-ES"/>
        </w:rPr>
      </w:pPr>
      <w:r>
        <w:rPr>
          <w:rFonts w:ascii="Montserrat Black" w:hAnsi="Montserrat Black"/>
          <w:b/>
          <w:bCs/>
          <w:color w:val="C1302F"/>
          <w:szCs w:val="20"/>
          <w:lang w:val="es-ES"/>
        </w:rPr>
        <w:t>A QUIÉN VA DIRIGIDO</w:t>
      </w:r>
    </w:p>
    <w:p w14:paraId="331E79F3" w14:textId="77777777" w:rsidR="006E0333" w:rsidRDefault="006E0333" w:rsidP="006E0333">
      <w:pPr>
        <w:spacing w:line="276" w:lineRule="auto"/>
        <w:rPr>
          <w:sz w:val="14"/>
          <w:szCs w:val="14"/>
          <w:lang w:val="es-ES"/>
        </w:rPr>
      </w:pPr>
    </w:p>
    <w:p w14:paraId="33393B4B" w14:textId="1B1A1F64" w:rsidR="00EA6CFB" w:rsidRDefault="002771F7" w:rsidP="000A2E1A">
      <w:r>
        <w:t>Dirigido a todas las personas interesadas</w:t>
      </w:r>
      <w:r w:rsidR="00BA2868">
        <w:t xml:space="preserve"> en </w:t>
      </w:r>
      <w:r w:rsidR="00BA2868" w:rsidRPr="00043A35">
        <w:t xml:space="preserve">las </w:t>
      </w:r>
      <w:r w:rsidR="00BA2868">
        <w:t>nuevas tendencias en materia de sostenibilidad</w:t>
      </w:r>
      <w:r w:rsidR="0066400D">
        <w:t xml:space="preserve"> </w:t>
      </w:r>
      <w:r w:rsidR="0066400D" w:rsidRPr="00E5230B">
        <w:t>desde el punto de vista de la gestión y administración empresarial</w:t>
      </w:r>
      <w:r w:rsidR="00BA2868">
        <w:t xml:space="preserve">: </w:t>
      </w:r>
      <w:proofErr w:type="spellStart"/>
      <w:r w:rsidR="000A2E1A">
        <w:t>alumn@s</w:t>
      </w:r>
      <w:proofErr w:type="spellEnd"/>
      <w:r w:rsidR="000A2E1A">
        <w:t>,</w:t>
      </w:r>
      <w:r w:rsidR="0066400D" w:rsidRPr="00E5230B">
        <w:t xml:space="preserve"> inversores, gestores y profesionales </w:t>
      </w:r>
      <w:r w:rsidR="000A2E1A">
        <w:t>de todos los sectores</w:t>
      </w:r>
      <w:r w:rsidR="00BA2868" w:rsidRPr="00043A35">
        <w:t xml:space="preserve"> </w:t>
      </w:r>
      <w:r w:rsidR="00BA2868">
        <w:t xml:space="preserve">e </w:t>
      </w:r>
      <w:r w:rsidR="000A2E1A">
        <w:t xml:space="preserve">instituciones educativas.  </w:t>
      </w:r>
    </w:p>
    <w:p w14:paraId="35A46D53" w14:textId="77777777" w:rsidR="005773FC" w:rsidRDefault="005773FC" w:rsidP="005773FC">
      <w:pPr>
        <w:spacing w:line="276" w:lineRule="auto"/>
        <w:rPr>
          <w:szCs w:val="20"/>
          <w:lang w:val="es-ES"/>
        </w:rPr>
      </w:pPr>
    </w:p>
    <w:p w14:paraId="0002C669" w14:textId="77777777" w:rsidR="005773FC" w:rsidRDefault="005773FC" w:rsidP="005773FC">
      <w:pPr>
        <w:spacing w:line="276" w:lineRule="auto"/>
        <w:rPr>
          <w:szCs w:val="20"/>
          <w:lang w:val="es-ES"/>
        </w:rPr>
      </w:pPr>
    </w:p>
    <w:p w14:paraId="05825D40" w14:textId="77777777" w:rsidR="005773FC" w:rsidRPr="00D22661" w:rsidRDefault="005773FC" w:rsidP="005773FC">
      <w:pPr>
        <w:pBdr>
          <w:bottom w:val="single" w:sz="4" w:space="1" w:color="D9D9D9" w:themeColor="background1" w:themeShade="D9"/>
        </w:pBdr>
        <w:spacing w:line="360" w:lineRule="auto"/>
        <w:jc w:val="left"/>
        <w:rPr>
          <w:color w:val="C1302F"/>
          <w:szCs w:val="20"/>
          <w:lang w:val="es-ES"/>
        </w:rPr>
      </w:pPr>
      <w:r>
        <w:rPr>
          <w:rFonts w:ascii="Montserrat Black" w:hAnsi="Montserrat Black"/>
          <w:b/>
          <w:bCs/>
          <w:color w:val="C1302F"/>
          <w:szCs w:val="20"/>
          <w:lang w:val="es-ES"/>
        </w:rPr>
        <w:t>FECHA Y DURACIÓN</w:t>
      </w:r>
    </w:p>
    <w:p w14:paraId="75400F14" w14:textId="77777777" w:rsidR="005773FC" w:rsidRDefault="005773FC" w:rsidP="005773FC">
      <w:pPr>
        <w:spacing w:line="276" w:lineRule="auto"/>
        <w:rPr>
          <w:sz w:val="14"/>
          <w:szCs w:val="14"/>
          <w:lang w:val="es-ES"/>
        </w:rPr>
      </w:pPr>
    </w:p>
    <w:p w14:paraId="358F6E18" w14:textId="70237E60" w:rsidR="005773FC" w:rsidRPr="00B63B28" w:rsidRDefault="005773FC" w:rsidP="005773FC">
      <w:pPr>
        <w:spacing w:line="276" w:lineRule="auto"/>
        <w:rPr>
          <w:sz w:val="14"/>
          <w:szCs w:val="14"/>
          <w:lang w:val="es-ES"/>
        </w:rPr>
      </w:pPr>
      <w:r w:rsidRPr="005773FC">
        <w:rPr>
          <w:szCs w:val="20"/>
          <w:lang w:val="es-ES"/>
        </w:rPr>
        <w:t xml:space="preserve">La Sesión se celebrará </w:t>
      </w:r>
      <w:r w:rsidRPr="00A7294A">
        <w:rPr>
          <w:szCs w:val="20"/>
          <w:lang w:val="es-ES"/>
        </w:rPr>
        <w:t xml:space="preserve">el </w:t>
      </w:r>
      <w:r w:rsidR="00C971E7" w:rsidRPr="00FF0657">
        <w:rPr>
          <w:b/>
          <w:bCs/>
          <w:szCs w:val="20"/>
          <w:lang w:val="es-ES"/>
        </w:rPr>
        <w:t>24</w:t>
      </w:r>
      <w:r w:rsidR="00B03826" w:rsidRPr="00FF0657">
        <w:rPr>
          <w:b/>
          <w:bCs/>
          <w:szCs w:val="20"/>
          <w:lang w:val="es-ES"/>
        </w:rPr>
        <w:t xml:space="preserve"> de </w:t>
      </w:r>
      <w:r w:rsidR="00C971E7" w:rsidRPr="00FF0657">
        <w:rPr>
          <w:b/>
          <w:bCs/>
          <w:szCs w:val="20"/>
          <w:lang w:val="es-ES"/>
        </w:rPr>
        <w:t>Febrero</w:t>
      </w:r>
      <w:r w:rsidRPr="00FF0657">
        <w:rPr>
          <w:b/>
          <w:bCs/>
          <w:szCs w:val="20"/>
          <w:lang w:val="es-ES"/>
        </w:rPr>
        <w:t xml:space="preserve"> de 20</w:t>
      </w:r>
      <w:r w:rsidR="00DB26A4" w:rsidRPr="00FF0657">
        <w:rPr>
          <w:b/>
          <w:bCs/>
          <w:szCs w:val="20"/>
          <w:lang w:val="es-ES"/>
        </w:rPr>
        <w:t>2</w:t>
      </w:r>
      <w:r w:rsidR="00B03826" w:rsidRPr="00FF0657">
        <w:rPr>
          <w:b/>
          <w:bCs/>
          <w:szCs w:val="20"/>
          <w:lang w:val="es-ES"/>
        </w:rPr>
        <w:t>6</w:t>
      </w:r>
      <w:r w:rsidRPr="00FF0657">
        <w:rPr>
          <w:b/>
          <w:bCs/>
          <w:szCs w:val="20"/>
          <w:lang w:val="es-ES"/>
        </w:rPr>
        <w:t xml:space="preserve"> </w:t>
      </w:r>
      <w:r w:rsidR="00A7294A" w:rsidRPr="00FF0657">
        <w:rPr>
          <w:b/>
          <w:bCs/>
          <w:szCs w:val="20"/>
          <w:lang w:val="es-ES"/>
        </w:rPr>
        <w:t xml:space="preserve">las </w:t>
      </w:r>
      <w:r w:rsidR="00545564" w:rsidRPr="00FF0657">
        <w:rPr>
          <w:b/>
          <w:bCs/>
          <w:szCs w:val="20"/>
          <w:lang w:val="es-ES"/>
        </w:rPr>
        <w:t>15</w:t>
      </w:r>
      <w:r w:rsidR="00A7294A" w:rsidRPr="00FF0657">
        <w:rPr>
          <w:b/>
          <w:bCs/>
          <w:szCs w:val="20"/>
          <w:lang w:val="es-ES"/>
        </w:rPr>
        <w:t>:00 horas (España). 10:00 (Colombia. GTM-5)- 09:00 (México. GTM-5)</w:t>
      </w:r>
      <w:r w:rsidR="00FF0657" w:rsidRPr="00FF0657">
        <w:rPr>
          <w:b/>
          <w:bCs/>
          <w:szCs w:val="20"/>
          <w:lang w:val="es-ES"/>
        </w:rPr>
        <w:t xml:space="preserve"> 11 h</w:t>
      </w:r>
      <w:r w:rsidR="00FF0657">
        <w:rPr>
          <w:b/>
          <w:bCs/>
          <w:szCs w:val="20"/>
          <w:lang w:val="es-ES"/>
        </w:rPr>
        <w:t xml:space="preserve"> </w:t>
      </w:r>
      <w:r w:rsidR="00FF0657" w:rsidRPr="00FF0657">
        <w:rPr>
          <w:b/>
          <w:bCs/>
          <w:szCs w:val="20"/>
          <w:lang w:val="es-ES"/>
        </w:rPr>
        <w:t>(</w:t>
      </w:r>
      <w:r w:rsidR="00FF0657" w:rsidRPr="006E1F62">
        <w:rPr>
          <w:b/>
          <w:bCs/>
          <w:szCs w:val="20"/>
          <w:lang w:val="es-ES"/>
        </w:rPr>
        <w:t>Argentina. GMT-3</w:t>
      </w:r>
      <w:r w:rsidR="00FF0657" w:rsidRPr="00FF0657">
        <w:rPr>
          <w:b/>
          <w:bCs/>
          <w:szCs w:val="20"/>
          <w:lang w:val="es-ES"/>
        </w:rPr>
        <w:t>)</w:t>
      </w:r>
      <w:r w:rsidR="00A7294A" w:rsidRPr="00FF0657">
        <w:rPr>
          <w:b/>
          <w:bCs/>
          <w:szCs w:val="20"/>
          <w:lang w:val="es-ES"/>
        </w:rPr>
        <w:t>.</w:t>
      </w:r>
      <w:r w:rsidRPr="00FF0657">
        <w:rPr>
          <w:b/>
          <w:bCs/>
          <w:szCs w:val="20"/>
          <w:lang w:val="es-ES"/>
        </w:rPr>
        <w:t xml:space="preserve"> </w:t>
      </w:r>
      <w:r w:rsidRPr="005773FC">
        <w:rPr>
          <w:szCs w:val="20"/>
          <w:lang w:val="es-ES"/>
        </w:rPr>
        <w:t xml:space="preserve">Tendrá una duración de una hora y quedará grabada </w:t>
      </w:r>
      <w:r>
        <w:rPr>
          <w:szCs w:val="20"/>
          <w:lang w:val="es-ES"/>
        </w:rPr>
        <w:t>para su visualización posterior</w:t>
      </w:r>
      <w:r w:rsidRPr="005773FC">
        <w:rPr>
          <w:szCs w:val="20"/>
          <w:lang w:val="es-ES"/>
        </w:rPr>
        <w:t>.</w:t>
      </w:r>
    </w:p>
    <w:p w14:paraId="5A7F6AF4" w14:textId="77777777" w:rsidR="005773FC" w:rsidRDefault="005773FC" w:rsidP="005773FC">
      <w:pPr>
        <w:spacing w:line="276" w:lineRule="auto"/>
        <w:rPr>
          <w:sz w:val="14"/>
          <w:szCs w:val="14"/>
          <w:lang w:val="es-ES"/>
        </w:rPr>
      </w:pPr>
    </w:p>
    <w:p w14:paraId="6537037B" w14:textId="77777777" w:rsidR="005773FC" w:rsidRDefault="005773FC" w:rsidP="005773FC">
      <w:pPr>
        <w:spacing w:line="276" w:lineRule="auto"/>
        <w:rPr>
          <w:sz w:val="14"/>
          <w:szCs w:val="14"/>
          <w:lang w:val="es-ES"/>
        </w:rPr>
      </w:pPr>
    </w:p>
    <w:p w14:paraId="0A8D74A8" w14:textId="77777777" w:rsidR="005773FC" w:rsidRDefault="005773FC" w:rsidP="005773FC">
      <w:pPr>
        <w:spacing w:line="276" w:lineRule="auto"/>
        <w:rPr>
          <w:sz w:val="14"/>
          <w:szCs w:val="14"/>
          <w:lang w:val="es-ES"/>
        </w:rPr>
      </w:pPr>
    </w:p>
    <w:p w14:paraId="6FC104E1" w14:textId="77777777" w:rsidR="005773FC" w:rsidRPr="00D22661" w:rsidRDefault="005773FC" w:rsidP="005773FC">
      <w:pPr>
        <w:pBdr>
          <w:bottom w:val="single" w:sz="4" w:space="1" w:color="D9D9D9" w:themeColor="background1" w:themeShade="D9"/>
        </w:pBdr>
        <w:spacing w:line="360" w:lineRule="auto"/>
        <w:jc w:val="left"/>
        <w:rPr>
          <w:color w:val="C1302F"/>
          <w:szCs w:val="20"/>
          <w:lang w:val="es-ES"/>
        </w:rPr>
      </w:pPr>
      <w:r>
        <w:rPr>
          <w:rFonts w:ascii="Montserrat Black" w:hAnsi="Montserrat Black"/>
          <w:b/>
          <w:bCs/>
          <w:color w:val="C1302F"/>
          <w:szCs w:val="20"/>
          <w:lang w:val="es-ES"/>
        </w:rPr>
        <w:t>ESTRUCTURA</w:t>
      </w:r>
    </w:p>
    <w:p w14:paraId="5AE52040" w14:textId="77777777" w:rsidR="005773FC" w:rsidRDefault="005773FC" w:rsidP="005773FC">
      <w:pPr>
        <w:spacing w:line="276" w:lineRule="auto"/>
        <w:rPr>
          <w:sz w:val="14"/>
          <w:szCs w:val="14"/>
          <w:lang w:val="es-ES"/>
        </w:rPr>
      </w:pPr>
    </w:p>
    <w:p w14:paraId="23132279" w14:textId="77777777" w:rsidR="005773FC" w:rsidRPr="00B63B28" w:rsidRDefault="005773FC" w:rsidP="00D3551C">
      <w:pPr>
        <w:rPr>
          <w:sz w:val="14"/>
          <w:szCs w:val="14"/>
          <w:lang w:val="es-ES"/>
        </w:rPr>
      </w:pPr>
      <w:r w:rsidRPr="005773FC">
        <w:rPr>
          <w:lang w:val="es-ES"/>
        </w:rPr>
        <w:t xml:space="preserve">La Sesión tendrá una exposición por parte del ponente de aproximadamente 45 minutos, estando destinados los 15 minutos restantes al debate y </w:t>
      </w:r>
      <w:r>
        <w:rPr>
          <w:lang w:val="es-ES"/>
        </w:rPr>
        <w:t>consultas por los participantes</w:t>
      </w:r>
      <w:r w:rsidRPr="005773FC">
        <w:rPr>
          <w:lang w:val="es-ES"/>
        </w:rPr>
        <w:t>.</w:t>
      </w:r>
    </w:p>
    <w:p w14:paraId="301E5306" w14:textId="77777777" w:rsidR="005773FC" w:rsidRDefault="005773FC" w:rsidP="005773FC">
      <w:pPr>
        <w:spacing w:line="276" w:lineRule="auto"/>
        <w:rPr>
          <w:sz w:val="14"/>
          <w:szCs w:val="14"/>
          <w:lang w:val="es-ES"/>
        </w:rPr>
      </w:pPr>
    </w:p>
    <w:p w14:paraId="1663E992" w14:textId="77777777" w:rsidR="005773FC" w:rsidRDefault="005773FC" w:rsidP="005773FC">
      <w:pPr>
        <w:spacing w:line="276" w:lineRule="auto"/>
        <w:rPr>
          <w:sz w:val="14"/>
          <w:szCs w:val="14"/>
          <w:lang w:val="es-ES"/>
        </w:rPr>
      </w:pPr>
    </w:p>
    <w:p w14:paraId="12043818" w14:textId="77777777" w:rsidR="005773FC" w:rsidRDefault="005773FC" w:rsidP="005773FC">
      <w:pPr>
        <w:spacing w:line="276" w:lineRule="auto"/>
        <w:rPr>
          <w:sz w:val="14"/>
          <w:szCs w:val="14"/>
          <w:lang w:val="es-ES"/>
        </w:rPr>
      </w:pPr>
    </w:p>
    <w:p w14:paraId="46E8B115" w14:textId="77777777" w:rsidR="005773FC" w:rsidRPr="00D22661" w:rsidRDefault="005773FC" w:rsidP="005773FC">
      <w:pPr>
        <w:pBdr>
          <w:bottom w:val="single" w:sz="4" w:space="1" w:color="D9D9D9" w:themeColor="background1" w:themeShade="D9"/>
        </w:pBdr>
        <w:spacing w:line="360" w:lineRule="auto"/>
        <w:jc w:val="left"/>
        <w:rPr>
          <w:color w:val="C1302F"/>
          <w:szCs w:val="20"/>
          <w:lang w:val="es-ES"/>
        </w:rPr>
      </w:pPr>
      <w:r>
        <w:rPr>
          <w:rFonts w:ascii="Montserrat Black" w:hAnsi="Montserrat Black"/>
          <w:b/>
          <w:bCs/>
          <w:color w:val="C1302F"/>
          <w:szCs w:val="20"/>
          <w:lang w:val="es-ES"/>
        </w:rPr>
        <w:t>PARTICIPANTES</w:t>
      </w:r>
    </w:p>
    <w:p w14:paraId="67DE4D97" w14:textId="77777777" w:rsidR="005773FC" w:rsidRDefault="005773FC" w:rsidP="005773FC">
      <w:pPr>
        <w:spacing w:line="276" w:lineRule="auto"/>
        <w:rPr>
          <w:sz w:val="14"/>
          <w:szCs w:val="14"/>
          <w:lang w:val="es-ES"/>
        </w:rPr>
      </w:pPr>
    </w:p>
    <w:p w14:paraId="56538753" w14:textId="77777777" w:rsidR="00CD5035" w:rsidRDefault="005773FC" w:rsidP="00D3551C">
      <w:pPr>
        <w:rPr>
          <w:lang w:val="es-ES"/>
        </w:rPr>
      </w:pPr>
      <w:r w:rsidRPr="005773FC">
        <w:rPr>
          <w:lang w:val="es-ES"/>
        </w:rPr>
        <w:t>Los alumnos deben entrar en el siguiente enlace y registrarse con nombre, apellidos y mail:</w:t>
      </w:r>
    </w:p>
    <w:p w14:paraId="5D7B6373" w14:textId="77777777" w:rsidR="00CD5035" w:rsidRDefault="00CD5035" w:rsidP="00D3551C">
      <w:pPr>
        <w:rPr>
          <w:lang w:val="es-ES"/>
        </w:rPr>
      </w:pPr>
    </w:p>
    <w:p w14:paraId="67220045" w14:textId="4AA22EFC" w:rsidR="008F1538" w:rsidRDefault="00FF0657" w:rsidP="00D3551C">
      <w:hyperlink r:id="rId11" w:history="1">
        <w:r w:rsidRPr="000070C6">
          <w:rPr>
            <w:rStyle w:val="Hipervnculo"/>
          </w:rPr>
          <w:t>https://iep.zoom.us/meeting/register/1-pVz9wFRC2gFpMJOCvFFA</w:t>
        </w:r>
      </w:hyperlink>
    </w:p>
    <w:p w14:paraId="3A32F12B" w14:textId="77777777" w:rsidR="00FF0657" w:rsidRPr="00722350" w:rsidRDefault="00FF0657" w:rsidP="00D3551C"/>
    <w:p w14:paraId="75DECBB1" w14:textId="77777777" w:rsidR="005773FC" w:rsidRPr="00B63B28" w:rsidRDefault="005773FC" w:rsidP="00D3551C">
      <w:pPr>
        <w:rPr>
          <w:sz w:val="14"/>
          <w:szCs w:val="14"/>
          <w:lang w:val="es-ES"/>
        </w:rPr>
      </w:pPr>
      <w:r w:rsidRPr="005773FC">
        <w:rPr>
          <w:lang w:val="es-ES"/>
        </w:rPr>
        <w:t>La sala tiene capacidad para 1.000 estudiantes.</w:t>
      </w:r>
    </w:p>
    <w:sectPr w:rsidR="005773FC" w:rsidRPr="00B63B28" w:rsidSect="001B3AEF">
      <w:headerReference w:type="default" r:id="rId12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9F937" w14:textId="77777777" w:rsidR="00C84F28" w:rsidRDefault="00C84F28" w:rsidP="0098003A">
      <w:r>
        <w:separator/>
      </w:r>
    </w:p>
  </w:endnote>
  <w:endnote w:type="continuationSeparator" w:id="0">
    <w:p w14:paraId="68468067" w14:textId="77777777" w:rsidR="00C84F28" w:rsidRDefault="00C84F28" w:rsidP="0098003A">
      <w:r>
        <w:continuationSeparator/>
      </w:r>
    </w:p>
  </w:endnote>
  <w:endnote w:type="continuationNotice" w:id="1">
    <w:p w14:paraId="15A89CA6" w14:textId="77777777" w:rsidR="00C84F28" w:rsidRDefault="00C84F2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Black"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A3D09" w14:textId="77777777" w:rsidR="00C84F28" w:rsidRDefault="00C84F28" w:rsidP="0098003A">
      <w:r>
        <w:separator/>
      </w:r>
    </w:p>
  </w:footnote>
  <w:footnote w:type="continuationSeparator" w:id="0">
    <w:p w14:paraId="705A2723" w14:textId="77777777" w:rsidR="00C84F28" w:rsidRDefault="00C84F28" w:rsidP="0098003A">
      <w:r>
        <w:continuationSeparator/>
      </w:r>
    </w:p>
  </w:footnote>
  <w:footnote w:type="continuationNotice" w:id="1">
    <w:p w14:paraId="0527E7A8" w14:textId="77777777" w:rsidR="00C84F28" w:rsidRDefault="00C84F2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F3247" w14:textId="043EADDD" w:rsidR="0098003A" w:rsidRPr="004C28DD" w:rsidRDefault="006E0333">
    <w:pPr>
      <w:rPr>
        <w:lang w:val="es-ES"/>
      </w:rPr>
    </w:pPr>
    <w:r>
      <w:rPr>
        <w:noProof/>
        <w:szCs w:val="20"/>
        <w:lang w:val="es-ES" w:eastAsia="es-ES"/>
      </w:rPr>
      <w:drawing>
        <wp:anchor distT="0" distB="0" distL="114300" distR="114300" simplePos="0" relativeHeight="251658241" behindDoc="0" locked="0" layoutInCell="1" allowOverlap="1" wp14:anchorId="06F97703" wp14:editId="2B57537B">
          <wp:simplePos x="0" y="0"/>
          <wp:positionH relativeFrom="column">
            <wp:posOffset>-574730</wp:posOffset>
          </wp:positionH>
          <wp:positionV relativeFrom="paragraph">
            <wp:posOffset>-102456</wp:posOffset>
          </wp:positionV>
          <wp:extent cx="1139356" cy="473655"/>
          <wp:effectExtent l="0" t="0" r="3810" b="952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356" cy="473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66F75">
      <w:rPr>
        <w:noProof/>
        <w:lang w:val="es-ES" w:eastAsia="es-ES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502A61A9" wp14:editId="0398493F">
              <wp:simplePos x="0" y="0"/>
              <wp:positionH relativeFrom="column">
                <wp:posOffset>-1141095</wp:posOffset>
              </wp:positionH>
              <wp:positionV relativeFrom="paragraph">
                <wp:posOffset>-446406</wp:posOffset>
              </wp:positionV>
              <wp:extent cx="7658100" cy="0"/>
              <wp:effectExtent l="0" t="19050" r="19050" b="19050"/>
              <wp:wrapNone/>
              <wp:docPr id="5" name="Conector rec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658100" cy="0"/>
                      </a:xfrm>
                      <a:prstGeom prst="line">
                        <a:avLst/>
                      </a:prstGeom>
                      <a:ln w="63500">
                        <a:solidFill>
                          <a:srgbClr val="C1302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9147BE" id="Conector recto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9.85pt,-35.15pt" to="513.15pt,-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" strokecolor="#c1302f" strokeweight="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60634"/>
    <w:multiLevelType w:val="hybridMultilevel"/>
    <w:tmpl w:val="1922AC90"/>
    <w:lvl w:ilvl="0" w:tplc="696E3630">
      <w:start w:val="1"/>
      <w:numFmt w:val="upperLetter"/>
      <w:lvlText w:val="%1."/>
      <w:lvlJc w:val="left"/>
      <w:pPr>
        <w:ind w:left="1188" w:hanging="48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DC34710"/>
    <w:multiLevelType w:val="hybridMultilevel"/>
    <w:tmpl w:val="FF46B5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524421">
    <w:abstractNumId w:val="0"/>
  </w:num>
  <w:num w:numId="2" w16cid:durableId="292638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B28"/>
    <w:rsid w:val="00084739"/>
    <w:rsid w:val="00097631"/>
    <w:rsid w:val="000A2E1A"/>
    <w:rsid w:val="000D5A43"/>
    <w:rsid w:val="000E7801"/>
    <w:rsid w:val="00115C85"/>
    <w:rsid w:val="001218FA"/>
    <w:rsid w:val="0014025C"/>
    <w:rsid w:val="00176171"/>
    <w:rsid w:val="001A6C17"/>
    <w:rsid w:val="001B3AEF"/>
    <w:rsid w:val="001D6EB3"/>
    <w:rsid w:val="001F3CE2"/>
    <w:rsid w:val="00263702"/>
    <w:rsid w:val="0026717B"/>
    <w:rsid w:val="002771F7"/>
    <w:rsid w:val="002B2166"/>
    <w:rsid w:val="002C5470"/>
    <w:rsid w:val="002D65D9"/>
    <w:rsid w:val="00311555"/>
    <w:rsid w:val="00355739"/>
    <w:rsid w:val="003A67DA"/>
    <w:rsid w:val="003B393E"/>
    <w:rsid w:val="003D74B8"/>
    <w:rsid w:val="00401D6E"/>
    <w:rsid w:val="00436A5C"/>
    <w:rsid w:val="00473767"/>
    <w:rsid w:val="00486AA4"/>
    <w:rsid w:val="004B0D24"/>
    <w:rsid w:val="004C28DD"/>
    <w:rsid w:val="00545564"/>
    <w:rsid w:val="005770C9"/>
    <w:rsid w:val="005773FC"/>
    <w:rsid w:val="00582AD0"/>
    <w:rsid w:val="00583513"/>
    <w:rsid w:val="005B522F"/>
    <w:rsid w:val="005D3A43"/>
    <w:rsid w:val="005F7930"/>
    <w:rsid w:val="00606751"/>
    <w:rsid w:val="0061605E"/>
    <w:rsid w:val="00617F2A"/>
    <w:rsid w:val="00635406"/>
    <w:rsid w:val="006428EB"/>
    <w:rsid w:val="006448AC"/>
    <w:rsid w:val="0066400D"/>
    <w:rsid w:val="00666F75"/>
    <w:rsid w:val="00686548"/>
    <w:rsid w:val="006B6C6D"/>
    <w:rsid w:val="006C1E47"/>
    <w:rsid w:val="006D1CEC"/>
    <w:rsid w:val="006E0333"/>
    <w:rsid w:val="006E4410"/>
    <w:rsid w:val="00711FB6"/>
    <w:rsid w:val="00722350"/>
    <w:rsid w:val="00734E0A"/>
    <w:rsid w:val="0074433E"/>
    <w:rsid w:val="00745FC9"/>
    <w:rsid w:val="00770C40"/>
    <w:rsid w:val="007D759B"/>
    <w:rsid w:val="007E3CFB"/>
    <w:rsid w:val="00834871"/>
    <w:rsid w:val="008764CF"/>
    <w:rsid w:val="008A6CA9"/>
    <w:rsid w:val="008D4125"/>
    <w:rsid w:val="008E7DCD"/>
    <w:rsid w:val="008F1538"/>
    <w:rsid w:val="008F16F0"/>
    <w:rsid w:val="008F3D4A"/>
    <w:rsid w:val="0091132F"/>
    <w:rsid w:val="00972F39"/>
    <w:rsid w:val="0098003A"/>
    <w:rsid w:val="009E0E43"/>
    <w:rsid w:val="00A11185"/>
    <w:rsid w:val="00A20DFE"/>
    <w:rsid w:val="00A237D0"/>
    <w:rsid w:val="00A329D8"/>
    <w:rsid w:val="00A50820"/>
    <w:rsid w:val="00A7294A"/>
    <w:rsid w:val="00A743C6"/>
    <w:rsid w:val="00AB18A2"/>
    <w:rsid w:val="00AD1537"/>
    <w:rsid w:val="00AD26BE"/>
    <w:rsid w:val="00B03826"/>
    <w:rsid w:val="00B05782"/>
    <w:rsid w:val="00B21888"/>
    <w:rsid w:val="00B424F9"/>
    <w:rsid w:val="00B504DB"/>
    <w:rsid w:val="00B5191D"/>
    <w:rsid w:val="00B62E2B"/>
    <w:rsid w:val="00B63B28"/>
    <w:rsid w:val="00B63BB0"/>
    <w:rsid w:val="00B753F5"/>
    <w:rsid w:val="00B94A02"/>
    <w:rsid w:val="00BA18EC"/>
    <w:rsid w:val="00BA2868"/>
    <w:rsid w:val="00BA3149"/>
    <w:rsid w:val="00BD4094"/>
    <w:rsid w:val="00C32605"/>
    <w:rsid w:val="00C33725"/>
    <w:rsid w:val="00C3738E"/>
    <w:rsid w:val="00C374C6"/>
    <w:rsid w:val="00C500B8"/>
    <w:rsid w:val="00C56902"/>
    <w:rsid w:val="00C84F28"/>
    <w:rsid w:val="00C971E7"/>
    <w:rsid w:val="00CD5035"/>
    <w:rsid w:val="00D06747"/>
    <w:rsid w:val="00D22661"/>
    <w:rsid w:val="00D3551C"/>
    <w:rsid w:val="00D55DF1"/>
    <w:rsid w:val="00D619CB"/>
    <w:rsid w:val="00D96341"/>
    <w:rsid w:val="00DB26A4"/>
    <w:rsid w:val="00DC46C1"/>
    <w:rsid w:val="00DE4C41"/>
    <w:rsid w:val="00E10BB8"/>
    <w:rsid w:val="00EA6CFB"/>
    <w:rsid w:val="00ED3248"/>
    <w:rsid w:val="00F156F5"/>
    <w:rsid w:val="00F5022A"/>
    <w:rsid w:val="00F80729"/>
    <w:rsid w:val="00FF0657"/>
    <w:rsid w:val="00FF41B6"/>
    <w:rsid w:val="00FF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938550"/>
  <w15:docId w15:val="{A381F5D2-B382-459E-9A13-C961CDB53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51C"/>
    <w:pPr>
      <w:spacing w:line="264" w:lineRule="auto"/>
      <w:jc w:val="both"/>
    </w:pPr>
    <w:rPr>
      <w:rFonts w:ascii="Montserrat" w:hAnsi="Montserrat"/>
      <w:sz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qFormat/>
    <w:rsid w:val="00635406"/>
    <w:pPr>
      <w:spacing w:line="240" w:lineRule="auto"/>
    </w:pPr>
    <w:rPr>
      <w:rFonts w:ascii="Montserrat Black" w:hAnsi="Montserrat Black"/>
      <w:b/>
      <w:bCs/>
      <w:sz w:val="52"/>
      <w:szCs w:val="52"/>
      <w:lang w:val="es-ES"/>
    </w:rPr>
  </w:style>
  <w:style w:type="paragraph" w:customStyle="1" w:styleId="Subtitulo">
    <w:name w:val="Subtitulo"/>
    <w:basedOn w:val="Normal"/>
    <w:qFormat/>
    <w:rsid w:val="00D3551C"/>
    <w:pPr>
      <w:spacing w:line="276" w:lineRule="auto"/>
    </w:pPr>
    <w:rPr>
      <w:rFonts w:ascii="Montserrat Black" w:hAnsi="Montserrat Black"/>
      <w:b/>
      <w:bCs/>
      <w:sz w:val="28"/>
      <w:szCs w:val="28"/>
      <w:lang w:val="es-ES"/>
    </w:rPr>
  </w:style>
  <w:style w:type="paragraph" w:customStyle="1" w:styleId="Titulorojo">
    <w:name w:val="Titulo rojo"/>
    <w:basedOn w:val="Normal"/>
    <w:qFormat/>
    <w:rsid w:val="00D3551C"/>
    <w:pPr>
      <w:pBdr>
        <w:bottom w:val="single" w:sz="4" w:space="1" w:color="D9D9D9" w:themeColor="background1" w:themeShade="D9"/>
      </w:pBdr>
      <w:spacing w:line="360" w:lineRule="auto"/>
    </w:pPr>
    <w:rPr>
      <w:rFonts w:ascii="Montserrat Black" w:hAnsi="Montserrat Black"/>
      <w:b/>
      <w:bCs/>
      <w:color w:val="C1302F"/>
      <w:szCs w:val="20"/>
      <w:lang w:val="es-ES"/>
    </w:rPr>
  </w:style>
  <w:style w:type="paragraph" w:customStyle="1" w:styleId="link">
    <w:name w:val="link"/>
    <w:basedOn w:val="Normal"/>
    <w:qFormat/>
    <w:rsid w:val="00D3551C"/>
    <w:pPr>
      <w:spacing w:line="276" w:lineRule="auto"/>
    </w:pPr>
    <w:rPr>
      <w:b/>
      <w:color w:val="C1302F"/>
      <w:szCs w:val="20"/>
      <w:u w:val="single"/>
      <w:lang w:val="es-ES"/>
    </w:rPr>
  </w:style>
  <w:style w:type="character" w:styleId="Hipervnculo">
    <w:name w:val="Hyperlink"/>
    <w:basedOn w:val="Fuentedeprrafopredeter"/>
    <w:uiPriority w:val="99"/>
    <w:unhideWhenUsed/>
    <w:rsid w:val="00115C85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A11185"/>
    <w:pPr>
      <w:spacing w:before="120" w:after="120" w:line="240" w:lineRule="auto"/>
      <w:jc w:val="left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11185"/>
    <w:rPr>
      <w:rFonts w:ascii="Times New Roman" w:eastAsia="Times New Roman" w:hAnsi="Times New Roman" w:cs="Times New Roman"/>
      <w:szCs w:val="20"/>
      <w:lang w:val="es-ES" w:eastAsia="es-ES"/>
    </w:rPr>
  </w:style>
  <w:style w:type="paragraph" w:styleId="Sinespaciado">
    <w:name w:val="No Spacing"/>
    <w:uiPriority w:val="1"/>
    <w:qFormat/>
    <w:rsid w:val="00C500B8"/>
    <w:rPr>
      <w:sz w:val="22"/>
      <w:szCs w:val="22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54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547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70C40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A7294A"/>
    <w:rPr>
      <w:color w:val="954F72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0A2E1A"/>
    <w:rPr>
      <w:b/>
      <w:bCs/>
    </w:rPr>
  </w:style>
  <w:style w:type="paragraph" w:styleId="Encabezado">
    <w:name w:val="header"/>
    <w:basedOn w:val="Normal"/>
    <w:link w:val="EncabezadoCar"/>
    <w:uiPriority w:val="99"/>
    <w:semiHidden/>
    <w:unhideWhenUsed/>
    <w:rsid w:val="002D65D9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D65D9"/>
    <w:rPr>
      <w:rFonts w:ascii="Montserrat" w:hAnsi="Montserrat"/>
      <w:sz w:val="20"/>
    </w:rPr>
  </w:style>
  <w:style w:type="paragraph" w:styleId="Piedepgina">
    <w:name w:val="footer"/>
    <w:basedOn w:val="Normal"/>
    <w:link w:val="PiedepginaCar"/>
    <w:uiPriority w:val="99"/>
    <w:semiHidden/>
    <w:unhideWhenUsed/>
    <w:rsid w:val="002D65D9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D65D9"/>
    <w:rPr>
      <w:rFonts w:ascii="Montserrat" w:hAnsi="Montserrat"/>
      <w:sz w:val="20"/>
    </w:rPr>
  </w:style>
  <w:style w:type="paragraph" w:styleId="NormalWeb">
    <w:name w:val="Normal (Web)"/>
    <w:basedOn w:val="Normal"/>
    <w:uiPriority w:val="99"/>
    <w:semiHidden/>
    <w:unhideWhenUsed/>
    <w:rsid w:val="00C971E7"/>
    <w:rPr>
      <w:rFonts w:ascii="Times New Roman" w:hAnsi="Times New Roman" w:cs="Times New Roman"/>
      <w:sz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FF06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6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ep.zoom.us/meeting/register/1-pVz9wFRC2gFpMJOCvFFA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6ca8ca-ec6f-4293-9467-66a29c7089e9" xsi:nil="true"/>
    <lcf76f155ced4ddcb4097134ff3c332f xmlns="7af22939-cf7f-43aa-a36f-62cbe315bc6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5F7DA628562C94D9A3D1AF0F5CEA2A9" ma:contentTypeVersion="17" ma:contentTypeDescription="Crear nuevo documento." ma:contentTypeScope="" ma:versionID="fd120ecaba975139badf0cabed71fd47">
  <xsd:schema xmlns:xsd="http://www.w3.org/2001/XMLSchema" xmlns:xs="http://www.w3.org/2001/XMLSchema" xmlns:p="http://schemas.microsoft.com/office/2006/metadata/properties" xmlns:ns2="726ca8ca-ec6f-4293-9467-66a29c7089e9" xmlns:ns3="7af22939-cf7f-43aa-a36f-62cbe315bc60" targetNamespace="http://schemas.microsoft.com/office/2006/metadata/properties" ma:root="true" ma:fieldsID="effaa7d9103bf0c2cfa1e9d8ab04aabe" ns2:_="" ns3:_="">
    <xsd:import namespace="726ca8ca-ec6f-4293-9467-66a29c7089e9"/>
    <xsd:import namespace="7af22939-cf7f-43aa-a36f-62cbe315bc6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a8ca-ec6f-4293-9467-66a29c7089e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b942955-5200-46d0-a759-274ee8b44be8}" ma:internalName="TaxCatchAll" ma:showField="CatchAllData" ma:web="726ca8ca-ec6f-4293-9467-66a29c7089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22939-cf7f-43aa-a36f-62cbe315bc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0f2edbea-f931-43c1-9dfd-295d39a615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AABE6B-CA16-4834-937D-D0EFF5600D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5C6E3D-03DC-4390-B1AA-F7C00C974F8B}">
  <ds:schemaRefs>
    <ds:schemaRef ds:uri="http://schemas.microsoft.com/office/2006/metadata/properties"/>
    <ds:schemaRef ds:uri="http://schemas.microsoft.com/office/infopath/2007/PartnerControls"/>
    <ds:schemaRef ds:uri="726ca8ca-ec6f-4293-9467-66a29c7089e9"/>
    <ds:schemaRef ds:uri="7af22939-cf7f-43aa-a36f-62cbe315bc60"/>
  </ds:schemaRefs>
</ds:datastoreItem>
</file>

<file path=customXml/itemProps3.xml><?xml version="1.0" encoding="utf-8"?>
<ds:datastoreItem xmlns:ds="http://schemas.openxmlformats.org/officeDocument/2006/customXml" ds:itemID="{71D30ABE-46DE-4D01-91DB-CB87AC54BC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a8ca-ec6f-4293-9467-66a29c7089e9"/>
    <ds:schemaRef ds:uri="7af22939-cf7f-43aa-a36f-62cbe315bc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594</Words>
  <Characters>2972</Characters>
  <Application>Microsoft Office Word</Application>
  <DocSecurity>0</DocSecurity>
  <Lines>594</Lines>
  <Paragraphs>187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de Microsoft Office</dc:creator>
  <cp:lastModifiedBy>Lourdes Segovia</cp:lastModifiedBy>
  <cp:revision>7</cp:revision>
  <cp:lastPrinted>2019-01-15T20:48:00Z</cp:lastPrinted>
  <dcterms:created xsi:type="dcterms:W3CDTF">2026-01-04T20:02:00Z</dcterms:created>
  <dcterms:modified xsi:type="dcterms:W3CDTF">2026-01-08T08:21:00Z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0x01010055F7DA628562C94D9A3D1AF0F5CEA2A9</vt:lpwstr>
  </property>
  <property fmtid="{D5CDD505-2E9C-101B-9397-08002B2CF9AE}" pid="3" name="Order">
    <vt:r8>513400</vt:r8>
  </property>
  <property fmtid="{D5CDD505-2E9C-101B-9397-08002B2CF9AE}" pid="4" name="MediaServiceImageTags">
    <vt:lpwstr/>
  </property>
</Properties>
</file>